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30905" w14:textId="2D38FDFD" w:rsidR="00BB316F" w:rsidRPr="00C67AF3" w:rsidRDefault="001B7FDC" w:rsidP="00C67AF3">
      <w:pPr>
        <w:spacing w:after="0" w:line="240" w:lineRule="auto"/>
        <w:jc w:val="center"/>
        <w:rPr>
          <w:rFonts w:asciiTheme="majorHAnsi" w:hAnsiTheme="majorHAnsi"/>
          <w:szCs w:val="22"/>
        </w:rPr>
      </w:pPr>
      <w:r>
        <w:rPr>
          <w:rFonts w:asciiTheme="majorHAnsi" w:hAnsiTheme="majorHAnsi"/>
          <w:sz w:val="24"/>
          <w:szCs w:val="24"/>
        </w:rPr>
        <w:t>LE LAVOIR</w:t>
      </w:r>
      <w:r w:rsidR="00A45EE4">
        <w:rPr>
          <w:rFonts w:asciiTheme="majorHAnsi" w:hAnsiTheme="majorHAnsi"/>
          <w:sz w:val="24"/>
          <w:szCs w:val="24"/>
        </w:rPr>
        <w:t>s</w:t>
      </w:r>
      <w:r w:rsidR="00136896">
        <w:rPr>
          <w:rFonts w:asciiTheme="majorHAnsi" w:hAnsiTheme="majorHAnsi"/>
          <w:szCs w:val="22"/>
        </w:rPr>
        <w:t xml:space="preserve"> </w:t>
      </w:r>
      <w:r w:rsidR="00BB316F" w:rsidRPr="00C67AF3">
        <w:rPr>
          <w:rFonts w:asciiTheme="majorHAnsi" w:hAnsiTheme="majorHAnsi"/>
          <w:szCs w:val="22"/>
        </w:rPr>
        <w:t>LIMITED</w:t>
      </w:r>
    </w:p>
    <w:p w14:paraId="3A0DB49F" w14:textId="77777777" w:rsidR="00C67AF3" w:rsidRDefault="00C67AF3" w:rsidP="00C67AF3">
      <w:pPr>
        <w:spacing w:after="0" w:line="240" w:lineRule="auto"/>
        <w:jc w:val="center"/>
        <w:rPr>
          <w:rFonts w:asciiTheme="majorHAnsi" w:hAnsiTheme="majorHAnsi"/>
          <w:szCs w:val="22"/>
        </w:rPr>
      </w:pPr>
    </w:p>
    <w:p w14:paraId="3AD70D41" w14:textId="77777777" w:rsidR="00BB316F" w:rsidRPr="00C67AF3" w:rsidRDefault="001D188B" w:rsidP="00C67AF3">
      <w:pPr>
        <w:spacing w:after="0" w:line="240" w:lineRule="auto"/>
        <w:jc w:val="center"/>
        <w:rPr>
          <w:rFonts w:asciiTheme="majorHAnsi" w:hAnsiTheme="majorHAnsi"/>
          <w:szCs w:val="22"/>
        </w:rPr>
      </w:pPr>
      <w:r w:rsidRPr="00C67AF3">
        <w:rPr>
          <w:rFonts w:asciiTheme="majorHAnsi" w:hAnsiTheme="majorHAnsi"/>
          <w:szCs w:val="22"/>
        </w:rPr>
        <w:t>FAMILIARISATION PROGRAMME FOR INDEPENDENT DIRECTORS</w:t>
      </w:r>
    </w:p>
    <w:p w14:paraId="67245A1E" w14:textId="77777777" w:rsidR="001D188B" w:rsidRPr="00C67AF3" w:rsidRDefault="001D188B" w:rsidP="00C67AF3">
      <w:pPr>
        <w:spacing w:after="0" w:line="240" w:lineRule="auto"/>
        <w:jc w:val="center"/>
        <w:rPr>
          <w:rFonts w:asciiTheme="majorHAnsi" w:hAnsiTheme="majorHAnsi"/>
          <w:szCs w:val="22"/>
        </w:rPr>
      </w:pPr>
    </w:p>
    <w:p w14:paraId="78A21320" w14:textId="77777777" w:rsidR="001D188B" w:rsidRPr="00C67AF3" w:rsidRDefault="001D188B" w:rsidP="00C67AF3">
      <w:pPr>
        <w:widowControl w:val="0"/>
        <w:spacing w:after="0" w:line="360" w:lineRule="auto"/>
        <w:jc w:val="both"/>
        <w:rPr>
          <w:rFonts w:asciiTheme="majorHAnsi" w:eastAsia="Calibri" w:hAnsiTheme="majorHAnsi" w:cs="Times New Roman"/>
          <w:b w:val="0"/>
          <w:szCs w:val="22"/>
        </w:rPr>
      </w:pPr>
      <w:r w:rsidRPr="00C67AF3">
        <w:rPr>
          <w:rFonts w:asciiTheme="majorHAnsi" w:eastAsia="Calibri" w:hAnsiTheme="majorHAnsi" w:cs="Times New Roman"/>
          <w:b w:val="0"/>
          <w:szCs w:val="22"/>
        </w:rPr>
        <w:t>In accordance with the requirements of Regulation 25 of the Listing Agreement and Schedule IV of the Companies Act, 2013, the Company shall familiarize the Independent Directors (hereinafter referred as “Directors”) through Familiarization Programme (hereinafter referred as “Programme”) and provide an insight into the Company to enable the directors to understand the business in depth and contribute significantly to the Company.</w:t>
      </w:r>
    </w:p>
    <w:p w14:paraId="7CC4B7D8" w14:textId="77777777" w:rsidR="001D188B" w:rsidRPr="00C67AF3" w:rsidRDefault="001D188B" w:rsidP="00C67AF3">
      <w:pPr>
        <w:spacing w:after="0" w:line="240" w:lineRule="auto"/>
        <w:jc w:val="center"/>
        <w:rPr>
          <w:rFonts w:asciiTheme="majorHAnsi" w:hAnsiTheme="majorHAnsi"/>
          <w:b w:val="0"/>
          <w:szCs w:val="22"/>
        </w:rPr>
      </w:pPr>
    </w:p>
    <w:p w14:paraId="21CDD82D" w14:textId="77777777" w:rsidR="000431E9" w:rsidRPr="00C67AF3" w:rsidRDefault="000431E9" w:rsidP="00C67AF3">
      <w:pPr>
        <w:widowControl w:val="0"/>
        <w:spacing w:after="0" w:line="240" w:lineRule="auto"/>
        <w:jc w:val="both"/>
        <w:rPr>
          <w:rFonts w:asciiTheme="majorHAnsi" w:eastAsia="Calibri" w:hAnsiTheme="majorHAnsi" w:cs="Times New Roman"/>
          <w:b w:val="0"/>
          <w:szCs w:val="22"/>
        </w:rPr>
      </w:pPr>
      <w:r w:rsidRPr="00C67AF3">
        <w:rPr>
          <w:rFonts w:asciiTheme="majorHAnsi" w:eastAsia="Calibri" w:hAnsiTheme="majorHAnsi" w:cs="Times New Roman"/>
          <w:szCs w:val="22"/>
        </w:rPr>
        <w:t>Purpose &amp; Objective:</w:t>
      </w:r>
    </w:p>
    <w:p w14:paraId="70EAEFD1" w14:textId="77777777" w:rsidR="000431E9" w:rsidRPr="00C67AF3" w:rsidRDefault="000431E9" w:rsidP="00C67AF3">
      <w:pPr>
        <w:widowControl w:val="0"/>
        <w:spacing w:after="0" w:line="240" w:lineRule="auto"/>
        <w:jc w:val="both"/>
        <w:rPr>
          <w:rFonts w:asciiTheme="majorHAnsi" w:eastAsia="Calibri" w:hAnsiTheme="majorHAnsi" w:cs="Times New Roman"/>
          <w:szCs w:val="22"/>
        </w:rPr>
      </w:pPr>
    </w:p>
    <w:p w14:paraId="7FFF0AF9" w14:textId="77777777" w:rsidR="000431E9" w:rsidRPr="00C67AF3" w:rsidRDefault="000431E9" w:rsidP="00C67AF3">
      <w:pPr>
        <w:widowControl w:val="0"/>
        <w:spacing w:after="0" w:line="240" w:lineRule="auto"/>
        <w:jc w:val="both"/>
        <w:rPr>
          <w:rFonts w:asciiTheme="majorHAnsi" w:eastAsia="Calibri" w:hAnsiTheme="majorHAnsi" w:cs="Times New Roman"/>
          <w:b w:val="0"/>
          <w:szCs w:val="22"/>
        </w:rPr>
      </w:pPr>
      <w:r w:rsidRPr="00C67AF3">
        <w:rPr>
          <w:rFonts w:asciiTheme="majorHAnsi" w:eastAsia="Calibri" w:hAnsiTheme="majorHAnsi" w:cs="Times New Roman"/>
          <w:b w:val="0"/>
          <w:szCs w:val="22"/>
        </w:rPr>
        <w:t>Through the Programme, the Company aims to achieve the following objectives:</w:t>
      </w:r>
    </w:p>
    <w:p w14:paraId="765501F1" w14:textId="77777777" w:rsidR="000431E9" w:rsidRPr="00C67AF3" w:rsidRDefault="000431E9" w:rsidP="00C67AF3">
      <w:pPr>
        <w:widowControl w:val="0"/>
        <w:spacing w:after="0" w:line="240" w:lineRule="auto"/>
        <w:jc w:val="both"/>
        <w:rPr>
          <w:rFonts w:asciiTheme="majorHAnsi" w:eastAsia="Calibri" w:hAnsiTheme="majorHAnsi" w:cs="Times New Roman"/>
          <w:b w:val="0"/>
          <w:szCs w:val="22"/>
        </w:rPr>
      </w:pPr>
    </w:p>
    <w:p w14:paraId="363874C2" w14:textId="77777777" w:rsidR="000431E9" w:rsidRPr="00C67AF3" w:rsidRDefault="000431E9" w:rsidP="00C67AF3">
      <w:pPr>
        <w:widowControl w:val="0"/>
        <w:numPr>
          <w:ilvl w:val="0"/>
          <w:numId w:val="3"/>
        </w:numPr>
        <w:spacing w:after="0" w:line="240" w:lineRule="auto"/>
        <w:jc w:val="both"/>
        <w:rPr>
          <w:rFonts w:asciiTheme="majorHAnsi" w:eastAsia="Calibri" w:hAnsiTheme="majorHAnsi" w:cs="Times New Roman"/>
          <w:b w:val="0"/>
          <w:szCs w:val="22"/>
        </w:rPr>
      </w:pPr>
      <w:r w:rsidRPr="00C67AF3">
        <w:rPr>
          <w:rFonts w:asciiTheme="majorHAnsi" w:eastAsia="Calibri" w:hAnsiTheme="majorHAnsi" w:cs="Times New Roman"/>
          <w:b w:val="0"/>
          <w:szCs w:val="22"/>
        </w:rPr>
        <w:t>To apprise the directors about the operating system of the Company for its business operations;</w:t>
      </w:r>
    </w:p>
    <w:p w14:paraId="2EE41A35" w14:textId="77777777" w:rsidR="000431E9" w:rsidRPr="00C67AF3" w:rsidRDefault="000431E9" w:rsidP="00C67AF3">
      <w:pPr>
        <w:widowControl w:val="0"/>
        <w:spacing w:after="0" w:line="240" w:lineRule="auto"/>
        <w:jc w:val="both"/>
        <w:rPr>
          <w:rFonts w:asciiTheme="majorHAnsi" w:eastAsia="Calibri" w:hAnsiTheme="majorHAnsi" w:cs="Times New Roman"/>
          <w:b w:val="0"/>
          <w:szCs w:val="22"/>
        </w:rPr>
      </w:pPr>
    </w:p>
    <w:p w14:paraId="7FCE3406" w14:textId="77777777" w:rsidR="000431E9" w:rsidRPr="00C67AF3" w:rsidRDefault="000431E9" w:rsidP="00C67AF3">
      <w:pPr>
        <w:widowControl w:val="0"/>
        <w:numPr>
          <w:ilvl w:val="0"/>
          <w:numId w:val="3"/>
        </w:numPr>
        <w:spacing w:after="0" w:line="240" w:lineRule="auto"/>
        <w:jc w:val="both"/>
        <w:rPr>
          <w:rFonts w:asciiTheme="majorHAnsi" w:eastAsia="Calibri" w:hAnsiTheme="majorHAnsi" w:cs="Times New Roman"/>
          <w:b w:val="0"/>
          <w:szCs w:val="22"/>
        </w:rPr>
      </w:pPr>
      <w:r w:rsidRPr="00C67AF3">
        <w:rPr>
          <w:rFonts w:asciiTheme="majorHAnsi" w:eastAsia="Calibri" w:hAnsiTheme="majorHAnsi" w:cs="Times New Roman"/>
          <w:b w:val="0"/>
          <w:szCs w:val="22"/>
        </w:rPr>
        <w:t>To inform them of all the laws, rules, regulations and guidelines applicable to the Company;</w:t>
      </w:r>
    </w:p>
    <w:p w14:paraId="24AEC30B" w14:textId="77777777" w:rsidR="000431E9" w:rsidRPr="00C67AF3" w:rsidRDefault="000431E9" w:rsidP="00C67AF3">
      <w:pPr>
        <w:widowControl w:val="0"/>
        <w:spacing w:after="0" w:line="240" w:lineRule="auto"/>
        <w:jc w:val="both"/>
        <w:rPr>
          <w:rFonts w:asciiTheme="majorHAnsi" w:eastAsia="Calibri" w:hAnsiTheme="majorHAnsi" w:cs="Times New Roman"/>
          <w:b w:val="0"/>
          <w:szCs w:val="22"/>
        </w:rPr>
      </w:pPr>
    </w:p>
    <w:p w14:paraId="5F7D3005" w14:textId="77777777" w:rsidR="000431E9" w:rsidRPr="00C67AF3" w:rsidRDefault="000431E9" w:rsidP="00C67AF3">
      <w:pPr>
        <w:widowControl w:val="0"/>
        <w:numPr>
          <w:ilvl w:val="0"/>
          <w:numId w:val="3"/>
        </w:numPr>
        <w:spacing w:after="0" w:line="240" w:lineRule="auto"/>
        <w:jc w:val="both"/>
        <w:rPr>
          <w:rFonts w:asciiTheme="majorHAnsi" w:eastAsia="Calibri" w:hAnsiTheme="majorHAnsi" w:cs="Times New Roman"/>
          <w:b w:val="0"/>
          <w:szCs w:val="22"/>
        </w:rPr>
      </w:pPr>
      <w:r w:rsidRPr="00C67AF3">
        <w:rPr>
          <w:rFonts w:asciiTheme="majorHAnsi" w:eastAsia="Calibri" w:hAnsiTheme="majorHAnsi" w:cs="Times New Roman"/>
          <w:b w:val="0"/>
          <w:szCs w:val="22"/>
        </w:rPr>
        <w:t>To make them aware of the rules, responsibilities, liabilities pursuant to the Companies Act, 2013;</w:t>
      </w:r>
    </w:p>
    <w:p w14:paraId="60A82467" w14:textId="77777777" w:rsidR="000431E9" w:rsidRPr="00C67AF3" w:rsidRDefault="000431E9" w:rsidP="00C67AF3">
      <w:pPr>
        <w:widowControl w:val="0"/>
        <w:spacing w:after="0" w:line="240" w:lineRule="auto"/>
        <w:jc w:val="both"/>
        <w:rPr>
          <w:rFonts w:asciiTheme="majorHAnsi" w:eastAsia="Calibri" w:hAnsiTheme="majorHAnsi" w:cs="Times New Roman"/>
          <w:b w:val="0"/>
          <w:szCs w:val="22"/>
        </w:rPr>
      </w:pPr>
    </w:p>
    <w:p w14:paraId="2D897589" w14:textId="77777777" w:rsidR="000431E9" w:rsidRPr="00C67AF3" w:rsidRDefault="000431E9" w:rsidP="00C67AF3">
      <w:pPr>
        <w:widowControl w:val="0"/>
        <w:numPr>
          <w:ilvl w:val="0"/>
          <w:numId w:val="3"/>
        </w:numPr>
        <w:spacing w:after="0" w:line="240" w:lineRule="auto"/>
        <w:jc w:val="both"/>
        <w:rPr>
          <w:rFonts w:asciiTheme="majorHAnsi" w:eastAsia="Calibri" w:hAnsiTheme="majorHAnsi" w:cs="Times New Roman"/>
          <w:b w:val="0"/>
          <w:szCs w:val="22"/>
        </w:rPr>
      </w:pPr>
      <w:r w:rsidRPr="00C67AF3">
        <w:rPr>
          <w:rFonts w:asciiTheme="majorHAnsi" w:eastAsia="Calibri" w:hAnsiTheme="majorHAnsi" w:cs="Times New Roman"/>
          <w:b w:val="0"/>
          <w:szCs w:val="22"/>
        </w:rPr>
        <w:t>To generate and obtain valuable and informed decision from the directors on the matters to be brought or discussed at the Board Meetings;</w:t>
      </w:r>
    </w:p>
    <w:p w14:paraId="0D6ED4C0" w14:textId="77777777" w:rsidR="000431E9" w:rsidRPr="00C67AF3" w:rsidRDefault="000431E9" w:rsidP="00C67AF3">
      <w:pPr>
        <w:widowControl w:val="0"/>
        <w:spacing w:after="0" w:line="240" w:lineRule="auto"/>
        <w:jc w:val="both"/>
        <w:rPr>
          <w:rFonts w:asciiTheme="majorHAnsi" w:eastAsia="Calibri" w:hAnsiTheme="majorHAnsi" w:cs="Times New Roman"/>
          <w:b w:val="0"/>
          <w:szCs w:val="22"/>
        </w:rPr>
      </w:pPr>
    </w:p>
    <w:p w14:paraId="6FE48444" w14:textId="77777777" w:rsidR="000431E9" w:rsidRPr="00C67AF3" w:rsidRDefault="000431E9" w:rsidP="00C67AF3">
      <w:pPr>
        <w:widowControl w:val="0"/>
        <w:numPr>
          <w:ilvl w:val="0"/>
          <w:numId w:val="3"/>
        </w:numPr>
        <w:spacing w:after="0" w:line="240" w:lineRule="auto"/>
        <w:jc w:val="both"/>
        <w:rPr>
          <w:rFonts w:asciiTheme="majorHAnsi" w:eastAsia="Calibri" w:hAnsiTheme="majorHAnsi" w:cs="Times New Roman"/>
          <w:b w:val="0"/>
          <w:szCs w:val="22"/>
        </w:rPr>
      </w:pPr>
      <w:r w:rsidRPr="00C67AF3">
        <w:rPr>
          <w:rFonts w:asciiTheme="majorHAnsi" w:eastAsia="Calibri" w:hAnsiTheme="majorHAnsi" w:cs="Times New Roman"/>
          <w:b w:val="0"/>
          <w:szCs w:val="22"/>
        </w:rPr>
        <w:t>To update the Directors on a continuing basis on any significant change so as to ensure that the Directors are in a position to take well-informed and timely decisions.</w:t>
      </w:r>
    </w:p>
    <w:p w14:paraId="2CB31F96" w14:textId="77777777" w:rsidR="00BB316F" w:rsidRPr="00C67AF3" w:rsidRDefault="00BB316F" w:rsidP="00C67AF3">
      <w:pPr>
        <w:spacing w:after="0" w:line="240" w:lineRule="auto"/>
        <w:jc w:val="both"/>
        <w:rPr>
          <w:rFonts w:asciiTheme="majorHAnsi" w:hAnsiTheme="majorHAnsi"/>
          <w:b w:val="0"/>
          <w:szCs w:val="22"/>
        </w:rPr>
      </w:pPr>
    </w:p>
    <w:p w14:paraId="6ECF9322" w14:textId="77777777" w:rsidR="000431E9" w:rsidRPr="00C67AF3" w:rsidRDefault="000431E9" w:rsidP="00C67AF3">
      <w:pPr>
        <w:spacing w:after="0" w:line="360" w:lineRule="auto"/>
        <w:jc w:val="both"/>
        <w:rPr>
          <w:rFonts w:asciiTheme="majorHAnsi" w:hAnsiTheme="majorHAnsi"/>
          <w:b w:val="0"/>
          <w:szCs w:val="22"/>
        </w:rPr>
      </w:pPr>
      <w:r w:rsidRPr="00C67AF3">
        <w:rPr>
          <w:rFonts w:asciiTheme="majorHAnsi" w:hAnsiTheme="majorHAnsi"/>
          <w:b w:val="0"/>
          <w:szCs w:val="22"/>
        </w:rPr>
        <w:t>As a process when a new independent director is appointed, a familiarization programme as described above is conducted by the senior management team and also whenever a new member is appointed to a Board Committee, information relevant to the functioning of the Committee and the role and responsibility of Committee members is informed. Each of our independent directors has attended such orientation process</w:t>
      </w:r>
      <w:r w:rsidR="00C67AF3">
        <w:rPr>
          <w:rFonts w:asciiTheme="majorHAnsi" w:hAnsiTheme="majorHAnsi"/>
          <w:b w:val="0"/>
          <w:szCs w:val="22"/>
        </w:rPr>
        <w:t xml:space="preserve"> </w:t>
      </w:r>
      <w:r w:rsidRPr="00C67AF3">
        <w:rPr>
          <w:rFonts w:asciiTheme="majorHAnsi" w:hAnsiTheme="majorHAnsi"/>
          <w:b w:val="0"/>
          <w:szCs w:val="22"/>
        </w:rPr>
        <w:t>/ familiarization programme when they were inducted into the Board and these programs are generally spread over two days.</w:t>
      </w:r>
    </w:p>
    <w:p w14:paraId="2C4C70CB" w14:textId="77777777" w:rsidR="000431E9" w:rsidRPr="00C67AF3" w:rsidRDefault="000431E9" w:rsidP="00C67AF3">
      <w:pPr>
        <w:spacing w:after="0" w:line="240" w:lineRule="auto"/>
        <w:jc w:val="both"/>
        <w:rPr>
          <w:rFonts w:asciiTheme="majorHAnsi" w:hAnsiTheme="majorHAnsi"/>
          <w:b w:val="0"/>
          <w:szCs w:val="22"/>
        </w:rPr>
      </w:pPr>
    </w:p>
    <w:p w14:paraId="0B8FF5E3" w14:textId="77777777" w:rsidR="00BB316F" w:rsidRPr="00C67AF3" w:rsidRDefault="00BB316F" w:rsidP="00C67AF3">
      <w:pPr>
        <w:spacing w:after="0" w:line="240" w:lineRule="auto"/>
        <w:jc w:val="both"/>
        <w:rPr>
          <w:rFonts w:asciiTheme="majorHAnsi" w:hAnsiTheme="majorHAnsi"/>
          <w:b w:val="0"/>
          <w:szCs w:val="22"/>
        </w:rPr>
      </w:pPr>
    </w:p>
    <w:p w14:paraId="2CD8CCA6" w14:textId="77777777" w:rsidR="00487884" w:rsidRPr="00C67AF3" w:rsidRDefault="00487884" w:rsidP="00C67AF3">
      <w:pPr>
        <w:spacing w:after="0" w:line="240" w:lineRule="auto"/>
        <w:jc w:val="both"/>
        <w:rPr>
          <w:rFonts w:asciiTheme="majorHAnsi" w:hAnsiTheme="majorHAnsi"/>
          <w:b w:val="0"/>
          <w:szCs w:val="22"/>
        </w:rPr>
      </w:pPr>
    </w:p>
    <w:p w14:paraId="142FC537" w14:textId="77777777" w:rsidR="00487884" w:rsidRPr="00C67AF3" w:rsidRDefault="00487884" w:rsidP="00C67AF3">
      <w:pPr>
        <w:spacing w:after="0" w:line="240" w:lineRule="auto"/>
        <w:jc w:val="both"/>
        <w:rPr>
          <w:rFonts w:asciiTheme="majorHAnsi" w:hAnsiTheme="majorHAnsi"/>
          <w:b w:val="0"/>
          <w:szCs w:val="22"/>
        </w:rPr>
      </w:pPr>
    </w:p>
    <w:sectPr w:rsidR="00487884" w:rsidRPr="00C67AF3" w:rsidSect="00652BA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4351A"/>
    <w:multiLevelType w:val="hybridMultilevel"/>
    <w:tmpl w:val="26A29834"/>
    <w:lvl w:ilvl="0" w:tplc="843C58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74E1E"/>
    <w:multiLevelType w:val="hybridMultilevel"/>
    <w:tmpl w:val="30F6DD8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7F275518"/>
    <w:multiLevelType w:val="hybridMultilevel"/>
    <w:tmpl w:val="5E961D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065459">
    <w:abstractNumId w:val="2"/>
  </w:num>
  <w:num w:numId="2" w16cid:durableId="812405386">
    <w:abstractNumId w:val="0"/>
  </w:num>
  <w:num w:numId="3" w16cid:durableId="1572034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2F07"/>
    <w:rsid w:val="000431E9"/>
    <w:rsid w:val="00136896"/>
    <w:rsid w:val="001B7FDC"/>
    <w:rsid w:val="001D188B"/>
    <w:rsid w:val="00352531"/>
    <w:rsid w:val="003F2881"/>
    <w:rsid w:val="00487884"/>
    <w:rsid w:val="004D31E8"/>
    <w:rsid w:val="00652BAC"/>
    <w:rsid w:val="00A45EE4"/>
    <w:rsid w:val="00AD2F07"/>
    <w:rsid w:val="00BB316F"/>
    <w:rsid w:val="00C40B38"/>
    <w:rsid w:val="00C45BD0"/>
    <w:rsid w:val="00C67AF3"/>
    <w:rsid w:val="00CF00A9"/>
    <w:rsid w:val="00DB4068"/>
    <w:rsid w:val="00EC23BF"/>
    <w:rsid w:val="00EC5D86"/>
    <w:rsid w:val="00F65BB0"/>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847F"/>
  <w15:docId w15:val="{CD843B27-DB4A-48C6-9717-780C5416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b/>
        <w:sz w:val="22"/>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88B"/>
    <w:pPr>
      <w:ind w:left="720"/>
      <w:contextualSpacing/>
    </w:pPr>
  </w:style>
  <w:style w:type="paragraph" w:styleId="BalloonText">
    <w:name w:val="Balloon Text"/>
    <w:basedOn w:val="Normal"/>
    <w:link w:val="BalloonTextChar"/>
    <w:uiPriority w:val="99"/>
    <w:semiHidden/>
    <w:unhideWhenUsed/>
    <w:rsid w:val="00652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Gaurav Bachani</cp:lastModifiedBy>
  <cp:revision>15</cp:revision>
  <cp:lastPrinted>2023-09-05T12:50:00Z</cp:lastPrinted>
  <dcterms:created xsi:type="dcterms:W3CDTF">2017-07-17T12:52:00Z</dcterms:created>
  <dcterms:modified xsi:type="dcterms:W3CDTF">2024-08-12T08:36:00Z</dcterms:modified>
</cp:coreProperties>
</file>